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1C" w:rsidRPr="003D3E1C" w:rsidRDefault="003D3E1C" w:rsidP="005F5AC8">
      <w:pPr>
        <w:jc w:val="both"/>
        <w:rPr>
          <w:rFonts w:ascii="Arial" w:hAnsi="Arial" w:cs="Arial"/>
          <w:b/>
          <w:color w:val="505B61"/>
        </w:rPr>
      </w:pPr>
      <w:r w:rsidRPr="003D3E1C">
        <w:rPr>
          <w:rFonts w:ascii="Arial" w:hAnsi="Arial" w:cs="Arial"/>
          <w:b/>
          <w:color w:val="505B61"/>
        </w:rPr>
        <w:t>ИЗМЕНЕНИЯ В ЖИЛИЩНОЕ ЗАКОНОДАТЕЛЬСТВО</w:t>
      </w:r>
      <w:bookmarkStart w:id="0" w:name="_GoBack"/>
      <w:bookmarkEnd w:id="0"/>
    </w:p>
    <w:p w:rsidR="006C77AE" w:rsidRPr="003D3E1C" w:rsidRDefault="005F5AC8" w:rsidP="005F5AC8">
      <w:pPr>
        <w:jc w:val="both"/>
      </w:pPr>
      <w:r w:rsidRPr="003D3E1C">
        <w:rPr>
          <w:rFonts w:ascii="Arial" w:hAnsi="Arial" w:cs="Arial"/>
          <w:color w:val="505B61"/>
        </w:rPr>
        <w:t xml:space="preserve">3 апреля 2018 года президент России Владимир Путин подписал Федеральный закон, который внес поправки в Жилищный кодекс РФ. Изменения вступили в силу в день подписания, они затрагивают правила и нормы технической эксплуатации общего имущества в многоквартирном доме, установление платы за содержание жилья, а также уточняют полномочия общего собрания собственников помещений многоквартирного дома. Редакцию Жилищного кодекса РФ изменил Федеральный закон от 03.04.2018 N 59-ФЗ, который вступил в силу в день официального опубликование. Самое главное, что ввели законодатели этим документом, — это возможность заключения прямых договоров между собственниками имущества в многоквартирных домах и </w:t>
      </w:r>
      <w:proofErr w:type="spellStart"/>
      <w:r w:rsidRPr="003D3E1C">
        <w:rPr>
          <w:rFonts w:ascii="Arial" w:hAnsi="Arial" w:cs="Arial"/>
          <w:color w:val="505B61"/>
        </w:rPr>
        <w:t>ресурсоснабжающими</w:t>
      </w:r>
      <w:proofErr w:type="spellEnd"/>
      <w:r w:rsidRPr="003D3E1C">
        <w:rPr>
          <w:rFonts w:ascii="Arial" w:hAnsi="Arial" w:cs="Arial"/>
          <w:color w:val="505B61"/>
        </w:rPr>
        <w:t xml:space="preserve"> организациями. Кроме того, уточнены права общего собрания собственников помещений многоквартирного дома и порядок эксплуатации общего имущества. Прямые договоры</w:t>
      </w:r>
      <w:proofErr w:type="gramStart"/>
      <w:r w:rsidRPr="003D3E1C">
        <w:rPr>
          <w:rFonts w:ascii="Arial" w:hAnsi="Arial" w:cs="Arial"/>
          <w:color w:val="505B61"/>
        </w:rPr>
        <w:t xml:space="preserve"> В</w:t>
      </w:r>
      <w:proofErr w:type="gramEnd"/>
      <w:r w:rsidRPr="003D3E1C">
        <w:rPr>
          <w:rFonts w:ascii="Arial" w:hAnsi="Arial" w:cs="Arial"/>
          <w:color w:val="505B61"/>
        </w:rPr>
        <w:t xml:space="preserve"> Жилищном кодексе РФ появилась новая статья 157.2 ЖК РФ «Предоставление коммунальных услуг </w:t>
      </w:r>
      <w:proofErr w:type="spellStart"/>
      <w:r w:rsidRPr="003D3E1C">
        <w:rPr>
          <w:rFonts w:ascii="Arial" w:hAnsi="Arial" w:cs="Arial"/>
          <w:color w:val="505B61"/>
        </w:rPr>
        <w:t>ресурсоснабжающей</w:t>
      </w:r>
      <w:proofErr w:type="spellEnd"/>
      <w:r w:rsidRPr="003D3E1C">
        <w:rPr>
          <w:rFonts w:ascii="Arial" w:hAnsi="Arial" w:cs="Arial"/>
          <w:color w:val="505B61"/>
        </w:rPr>
        <w:t xml:space="preserve"> организацией, региональным оператором по обращению с твердыми коммунальными отходами», которая устанавливает для потребителей коммунальных услуг возможность прямого заключения договоров: холодного и горячего водоснабжения; водоотведения; электроснабжения; газоснабжения; отопления; на оказание услуг по обращению с твердыми коммунальными отходами — непосредственно с организациями, оказывающими соответствующие услуги. Для этого должны быть выполнены два условия: Общим собранием собственников помещений в многоквартирном доме должно быть принято решение, предусмотренное пунктом 4.4 части 2 статьи 44 ЖК РФ. Разрыв общих договоров, заключенных в соответствии с требованиями, установленными Правительством РФ, между управляющей организацией, товариществом собственников жилья либо жилищным кооперативом или иным специализированным потребительским кооперативом и </w:t>
      </w:r>
      <w:proofErr w:type="spellStart"/>
      <w:r w:rsidRPr="003D3E1C">
        <w:rPr>
          <w:rFonts w:ascii="Arial" w:hAnsi="Arial" w:cs="Arial"/>
          <w:color w:val="505B61"/>
        </w:rPr>
        <w:t>ресурсоснабжающими</w:t>
      </w:r>
      <w:proofErr w:type="spellEnd"/>
      <w:r w:rsidRPr="003D3E1C">
        <w:rPr>
          <w:rFonts w:ascii="Arial" w:hAnsi="Arial" w:cs="Arial"/>
          <w:color w:val="505B61"/>
        </w:rPr>
        <w:t xml:space="preserve"> организациями. Материалы по теме Услуги ЖКХ подорожают минимум на 4%, а плата за них станет прозрачной</w:t>
      </w:r>
      <w:proofErr w:type="gramStart"/>
      <w:r w:rsidRPr="003D3E1C">
        <w:rPr>
          <w:rFonts w:ascii="Arial" w:hAnsi="Arial" w:cs="Arial"/>
          <w:color w:val="505B61"/>
        </w:rPr>
        <w:t xml:space="preserve"> </w:t>
      </w:r>
      <w:r w:rsidR="003D3E1C">
        <w:rPr>
          <w:rFonts w:ascii="Arial" w:hAnsi="Arial" w:cs="Arial"/>
          <w:color w:val="505B61"/>
        </w:rPr>
        <w:t xml:space="preserve"> </w:t>
      </w:r>
      <w:r w:rsidRPr="003D3E1C">
        <w:rPr>
          <w:rFonts w:ascii="Arial" w:hAnsi="Arial" w:cs="Arial"/>
          <w:color w:val="505B61"/>
        </w:rPr>
        <w:t>П</w:t>
      </w:r>
      <w:proofErr w:type="gramEnd"/>
      <w:r w:rsidRPr="003D3E1C">
        <w:rPr>
          <w:rFonts w:ascii="Arial" w:hAnsi="Arial" w:cs="Arial"/>
          <w:color w:val="505B61"/>
        </w:rPr>
        <w:t xml:space="preserve">ри этом пунктом 2 новой статьи 157.2 ЖК РФ предусмотрено, что </w:t>
      </w:r>
      <w:proofErr w:type="spellStart"/>
      <w:r w:rsidRPr="003D3E1C">
        <w:rPr>
          <w:rFonts w:ascii="Arial" w:hAnsi="Arial" w:cs="Arial"/>
          <w:color w:val="505B61"/>
        </w:rPr>
        <w:t>ресурсоснабжающая</w:t>
      </w:r>
      <w:proofErr w:type="spellEnd"/>
      <w:r w:rsidRPr="003D3E1C">
        <w:rPr>
          <w:rFonts w:ascii="Arial" w:hAnsi="Arial" w:cs="Arial"/>
          <w:color w:val="505B61"/>
        </w:rPr>
        <w:t xml:space="preserve"> организация имеет право в одностороннем порядке прекратить договор </w:t>
      </w:r>
      <w:proofErr w:type="spellStart"/>
      <w:r w:rsidRPr="003D3E1C">
        <w:rPr>
          <w:rFonts w:ascii="Arial" w:hAnsi="Arial" w:cs="Arial"/>
          <w:color w:val="505B61"/>
        </w:rPr>
        <w:t>ресурсоснабжения</w:t>
      </w:r>
      <w:proofErr w:type="spellEnd"/>
      <w:r w:rsidRPr="003D3E1C">
        <w:rPr>
          <w:rFonts w:ascii="Arial" w:hAnsi="Arial" w:cs="Arial"/>
          <w:color w:val="505B61"/>
        </w:rPr>
        <w:t xml:space="preserve">, заключенный с управляющей организацией, при наличии у управляющей организации признанной или подтвержденной вступившим в законную силу судебным актом задолженности в размере, равном или превышающем две среднемесячные величины обязательств по оплате по договору </w:t>
      </w:r>
      <w:proofErr w:type="spellStart"/>
      <w:r w:rsidRPr="003D3E1C">
        <w:rPr>
          <w:rFonts w:ascii="Arial" w:hAnsi="Arial" w:cs="Arial"/>
          <w:color w:val="505B61"/>
        </w:rPr>
        <w:t>ресурсоснабжения</w:t>
      </w:r>
      <w:proofErr w:type="spellEnd"/>
      <w:r w:rsidRPr="003D3E1C">
        <w:rPr>
          <w:rFonts w:ascii="Arial" w:hAnsi="Arial" w:cs="Arial"/>
          <w:color w:val="505B61"/>
        </w:rPr>
        <w:t xml:space="preserve"> или договору на оказание услуг по обращению с твердыми коммунальными отходами. Договор в этом случае разрывается независимо от факта последующей оплаты данной задолженности лицом, осуществляющим управление многоквартирным домом. О таком прекращении договора </w:t>
      </w:r>
      <w:proofErr w:type="spellStart"/>
      <w:r w:rsidRPr="003D3E1C">
        <w:rPr>
          <w:rFonts w:ascii="Arial" w:hAnsi="Arial" w:cs="Arial"/>
          <w:color w:val="505B61"/>
        </w:rPr>
        <w:t>ресурсоснабжающая</w:t>
      </w:r>
      <w:proofErr w:type="spellEnd"/>
      <w:r w:rsidRPr="003D3E1C">
        <w:rPr>
          <w:rFonts w:ascii="Arial" w:hAnsi="Arial" w:cs="Arial"/>
          <w:color w:val="505B61"/>
        </w:rPr>
        <w:t xml:space="preserve"> организация обязана уведомлять как саму управляющую организацию, так и всех собственников помещений в многоквартирном доме. Одновременно с этим заключается «прямой» договор с собственниками и нанимателями помещений в многоквартирном доме. Такие «прямые» договоры не обязательно должны быть в письменной форме. В пункте 6 данной статьи об этом сказано так: 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</w:t>
      </w:r>
      <w:proofErr w:type="spellStart"/>
      <w:r w:rsidRPr="003D3E1C">
        <w:rPr>
          <w:rFonts w:ascii="Arial" w:hAnsi="Arial" w:cs="Arial"/>
          <w:color w:val="505B61"/>
        </w:rPr>
        <w:t>ресурсоснабжающей</w:t>
      </w:r>
      <w:proofErr w:type="spellEnd"/>
      <w:r w:rsidRPr="003D3E1C">
        <w:rPr>
          <w:rFonts w:ascii="Arial" w:hAnsi="Arial" w:cs="Arial"/>
          <w:color w:val="505B61"/>
        </w:rPr>
        <w:t xml:space="preserve"> организацией, региональным оператором по обращению с твердыми коммунальными отходами заключаются на неопределенный срок в соответствии с типовыми договорами, утвержденными Правительством Российской Федерации. Заключение договора в письменной форме не требуется. Договор заключается со всеми собственниками помещений в многоквартирном доме одновременно. По нормам новой редакции статьи 161 ЖК РФ, в случае заключения таких «прямых» договоров постоянную готовность </w:t>
      </w:r>
      <w:r w:rsidRPr="003D3E1C">
        <w:rPr>
          <w:rFonts w:ascii="Arial" w:hAnsi="Arial" w:cs="Arial"/>
          <w:color w:val="505B61"/>
        </w:rPr>
        <w:lastRenderedPageBreak/>
        <w:t xml:space="preserve">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 обеспечивают все равно управляющие организации, которые </w:t>
      </w:r>
      <w:proofErr w:type="gramStart"/>
      <w:r w:rsidRPr="003D3E1C">
        <w:rPr>
          <w:rFonts w:ascii="Arial" w:hAnsi="Arial" w:cs="Arial"/>
          <w:color w:val="505B61"/>
        </w:rPr>
        <w:t>обязаны</w:t>
      </w:r>
      <w:proofErr w:type="gramEnd"/>
      <w:r w:rsidRPr="003D3E1C">
        <w:rPr>
          <w:rFonts w:ascii="Arial" w:hAnsi="Arial" w:cs="Arial"/>
          <w:color w:val="505B61"/>
        </w:rPr>
        <w:t xml:space="preserve"> в том числе обеспечивать </w:t>
      </w:r>
      <w:proofErr w:type="spellStart"/>
      <w:r w:rsidRPr="003D3E1C">
        <w:rPr>
          <w:rFonts w:ascii="Arial" w:hAnsi="Arial" w:cs="Arial"/>
          <w:color w:val="505B61"/>
        </w:rPr>
        <w:t>ресурсоснабжающим</w:t>
      </w:r>
      <w:proofErr w:type="spellEnd"/>
      <w:r w:rsidRPr="003D3E1C">
        <w:rPr>
          <w:rFonts w:ascii="Arial" w:hAnsi="Arial" w:cs="Arial"/>
          <w:color w:val="505B61"/>
        </w:rPr>
        <w:t xml:space="preserve">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предусмотренных законом случаях. Также на управляющие организации и ТСЖ возложена обязанность </w:t>
      </w:r>
      <w:proofErr w:type="gramStart"/>
      <w:r w:rsidRPr="003D3E1C">
        <w:rPr>
          <w:rFonts w:ascii="Arial" w:hAnsi="Arial" w:cs="Arial"/>
          <w:color w:val="505B61"/>
        </w:rPr>
        <w:t>осуществлять</w:t>
      </w:r>
      <w:proofErr w:type="gramEnd"/>
      <w:r w:rsidRPr="003D3E1C">
        <w:rPr>
          <w:rFonts w:ascii="Arial" w:hAnsi="Arial" w:cs="Arial"/>
          <w:color w:val="505B61"/>
        </w:rPr>
        <w:t xml:space="preserve"> контроль качества коммунальных ресурсов и непрерывности их подачи до границ общего имущества в многоквартирном доме. Общее собрание собственников Статья 44 ЖК РФ «Общее собрание собственников помещений в многоквартирном доме» дополнена новым пунктом 4.4. </w:t>
      </w:r>
      <w:proofErr w:type="gramStart"/>
      <w:r w:rsidRPr="003D3E1C">
        <w:rPr>
          <w:rFonts w:ascii="Arial" w:hAnsi="Arial" w:cs="Arial"/>
          <w:color w:val="505B61"/>
        </w:rPr>
        <w:t>В нем сказано, что общее собрание имеет право принять решение о заключении собственниками помещений в многоквартирном доме, действующими от своего имени, договоров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непосредственно</w:t>
      </w:r>
      <w:proofErr w:type="gramEnd"/>
      <w:r w:rsidRPr="003D3E1C">
        <w:rPr>
          <w:rFonts w:ascii="Arial" w:hAnsi="Arial" w:cs="Arial"/>
          <w:color w:val="505B61"/>
        </w:rPr>
        <w:t xml:space="preserve"> с </w:t>
      </w:r>
      <w:proofErr w:type="spellStart"/>
      <w:r w:rsidRPr="003D3E1C">
        <w:rPr>
          <w:rFonts w:ascii="Arial" w:hAnsi="Arial" w:cs="Arial"/>
          <w:color w:val="505B61"/>
        </w:rPr>
        <w:t>ресурсоснабжающей</w:t>
      </w:r>
      <w:proofErr w:type="spellEnd"/>
      <w:r w:rsidRPr="003D3E1C">
        <w:rPr>
          <w:rFonts w:ascii="Arial" w:hAnsi="Arial" w:cs="Arial"/>
          <w:color w:val="505B61"/>
        </w:rPr>
        <w:t xml:space="preserve"> организацией и региональным оператором по обращению с твердыми коммунальными отходами. В соответствии с новой редакцией статьи 46 ЖК РФ, копия протокола собрания, а также принятого на нем решения подлежат направлению в </w:t>
      </w:r>
      <w:proofErr w:type="spellStart"/>
      <w:r w:rsidRPr="003D3E1C">
        <w:rPr>
          <w:rFonts w:ascii="Arial" w:hAnsi="Arial" w:cs="Arial"/>
          <w:color w:val="505B61"/>
        </w:rPr>
        <w:t>ресурсоснабжающую</w:t>
      </w:r>
      <w:proofErr w:type="spellEnd"/>
      <w:r w:rsidRPr="003D3E1C">
        <w:rPr>
          <w:rFonts w:ascii="Arial" w:hAnsi="Arial" w:cs="Arial"/>
          <w:color w:val="505B61"/>
        </w:rPr>
        <w:t xml:space="preserve"> организацию,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решением заключены договоры. Установление платы за жилое помещение и коммунальные услуги</w:t>
      </w:r>
      <w:proofErr w:type="gramStart"/>
      <w:r w:rsidRPr="003D3E1C">
        <w:rPr>
          <w:rFonts w:ascii="Arial" w:hAnsi="Arial" w:cs="Arial"/>
          <w:color w:val="505B61"/>
        </w:rPr>
        <w:t xml:space="preserve"> </w:t>
      </w:r>
      <w:r w:rsidR="003D3E1C">
        <w:rPr>
          <w:rFonts w:ascii="Arial" w:hAnsi="Arial" w:cs="Arial"/>
          <w:color w:val="505B61"/>
        </w:rPr>
        <w:t xml:space="preserve"> </w:t>
      </w:r>
      <w:r w:rsidRPr="003D3E1C">
        <w:rPr>
          <w:rFonts w:ascii="Arial" w:hAnsi="Arial" w:cs="Arial"/>
          <w:color w:val="505B61"/>
        </w:rPr>
        <w:t>И</w:t>
      </w:r>
      <w:proofErr w:type="gramEnd"/>
      <w:r w:rsidRPr="003D3E1C">
        <w:rPr>
          <w:rFonts w:ascii="Arial" w:hAnsi="Arial" w:cs="Arial"/>
          <w:color w:val="505B61"/>
        </w:rPr>
        <w:t xml:space="preserve">зменился пункт 16 статьи 12 ЖК РФ, регулирующей полномочия органов государственной власти РФ в области жилищных отношений. </w:t>
      </w:r>
      <w:proofErr w:type="gramStart"/>
      <w:r w:rsidRPr="003D3E1C">
        <w:rPr>
          <w:rFonts w:ascii="Arial" w:hAnsi="Arial" w:cs="Arial"/>
          <w:color w:val="505B61"/>
        </w:rPr>
        <w:t>Теперь в их полномочия также входит: установление структуры платы за жилое помещение и коммунальные услуги; определение порядка расчета и внесения такой платы; разработка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домом; решение об установлении размера платы за содержание жилого помещения;</w:t>
      </w:r>
      <w:proofErr w:type="gramEnd"/>
      <w:r w:rsidRPr="003D3E1C">
        <w:rPr>
          <w:rFonts w:ascii="Arial" w:hAnsi="Arial" w:cs="Arial"/>
          <w:color w:val="505B61"/>
        </w:rPr>
        <w:t xml:space="preserve"> установление </w:t>
      </w:r>
      <w:proofErr w:type="gramStart"/>
      <w:r w:rsidRPr="003D3E1C">
        <w:rPr>
          <w:rFonts w:ascii="Arial" w:hAnsi="Arial" w:cs="Arial"/>
          <w:color w:val="505B61"/>
        </w:rPr>
        <w:t>порядка определения предельных индексов изменения размера такой платы</w:t>
      </w:r>
      <w:proofErr w:type="gramEnd"/>
      <w:r w:rsidRPr="003D3E1C">
        <w:rPr>
          <w:rFonts w:ascii="Arial" w:hAnsi="Arial" w:cs="Arial"/>
          <w:color w:val="505B61"/>
        </w:rPr>
        <w:t>. По нормам новой редакции статьи 20 ЖК РФ в функции Государственного жилищного надзора, в том числе, входит проверка 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надзор за соблюдением предельных индексов изменения размера такой платы.</w:t>
      </w:r>
      <w:r w:rsidRPr="003D3E1C">
        <w:rPr>
          <w:rFonts w:ascii="Arial" w:hAnsi="Arial" w:cs="Arial"/>
          <w:color w:val="505B61"/>
        </w:rPr>
        <w:br/>
      </w:r>
    </w:p>
    <w:sectPr w:rsidR="006C77AE" w:rsidRPr="003D3E1C" w:rsidSect="006C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AC8"/>
    <w:rsid w:val="003D3E1C"/>
    <w:rsid w:val="005F5AC8"/>
    <w:rsid w:val="006C77AE"/>
    <w:rsid w:val="008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5632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User</cp:lastModifiedBy>
  <cp:revision>3</cp:revision>
  <dcterms:created xsi:type="dcterms:W3CDTF">2018-04-12T13:54:00Z</dcterms:created>
  <dcterms:modified xsi:type="dcterms:W3CDTF">2018-06-20T06:06:00Z</dcterms:modified>
</cp:coreProperties>
</file>